
<file path=[Content_Types].xml><?xml version="1.0" encoding="utf-8"?>
<Types xmlns="http://schemas.openxmlformats.org/package/2006/content-types">
  <Default Extension="jpg" ContentType="image/jpeg"/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1.</w:t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sr-Cyrl-RS"/>
        </w:rPr>
        <w:t xml:space="preserve">„НАФТАГАС – Нафтни Сервиси“ д.о.о. Нови Сад, Пут шајкашког одреда 9</w:t>
      </w:r>
      <w:r>
        <w:rPr>
          <w:rFonts w:ascii="Arial" w:hAnsi="Arial" w:cs="Arial"/>
          <w:lang w:val="ru-RU"/>
        </w:rPr>
        <w:t xml:space="preserve">, Нови Сад, </w:t>
      </w:r>
      <w:r>
        <w:rPr>
          <w:rFonts w:ascii="Arial" w:hAnsi="Arial" w:cs="Arial"/>
          <w:lang w:val="ru-RU"/>
        </w:rPr>
        <w:t xml:space="preserve">Република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Србија</w:t>
      </w:r>
      <w:r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матични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број</w:t>
      </w:r>
      <w:r>
        <w:rPr>
          <w:rFonts w:ascii="Arial" w:hAnsi="Arial" w:cs="Arial"/>
          <w:lang w:val="ru-RU"/>
        </w:rPr>
        <w:t xml:space="preserve"> 20801786, ПИБ: </w:t>
      </w:r>
      <w:r>
        <w:rPr>
          <w:rFonts w:ascii="Arial" w:hAnsi="Arial" w:cs="Arial"/>
          <w:lang w:val="ru-RU"/>
        </w:rPr>
        <w:t xml:space="preserve">107435822,  </w:t>
      </w:r>
      <w:r>
        <w:rPr>
          <w:rFonts w:ascii="Arial" w:hAnsi="Arial" w:cs="Arial"/>
          <w:lang w:val="ru-RU"/>
        </w:rPr>
        <w:t xml:space="preserve">кога</w:t>
      </w:r>
      <w:r>
        <w:rPr>
          <w:rFonts w:ascii="Arial" w:hAnsi="Arial" w:cs="Arial"/>
          <w:lang w:val="ru-RU"/>
        </w:rPr>
        <w:t xml:space="preserve"> заступа </w:t>
      </w:r>
      <w:permStart w:edGrp="everyone" w:id="40007013"/>
      <w:r>
        <w:rPr>
          <w:rFonts w:ascii="Arial" w:hAnsi="Arial" w:eastAsia="Times New Roman" w:cs="Arial"/>
          <w:lang w:val="sr-Cyrl-RS"/>
        </w:rPr>
        <w:t xml:space="preserve">${</w:t>
      </w:r>
      <w:r>
        <w:rPr>
          <w:rFonts w:ascii="Arial" w:hAnsi="Arial" w:eastAsia="Times New Roman" w:cs="Arial"/>
          <w:lang w:val="sr-Cyrl-RS"/>
        </w:rPr>
        <w:t xml:space="preserve">zastupnik_nis_sve</w:t>
      </w:r>
      <w:r>
        <w:rPr>
          <w:rFonts w:ascii="Arial" w:hAnsi="Arial" w:eastAsia="Times New Roman" w:cs="Arial"/>
          <w:lang w:val="sr-Cyrl-RS"/>
        </w:rPr>
        <w:t xml:space="preserve">}</w:t>
      </w:r>
      <w:r>
        <w:rPr>
          <w:rFonts w:ascii="Arial" w:hAnsi="Arial" w:cs="Arial"/>
          <w:lang w:val="sr-Latn-RS"/>
        </w:rPr>
        <w:t xml:space="preserve">, </w:t>
      </w:r>
      <w:permEnd w:id="40007013"/>
      <w:r>
        <w:rPr>
          <w:rFonts w:ascii="Arial" w:hAnsi="Arial" w:cs="Arial"/>
          <w:lang w:val="ru-RU"/>
        </w:rPr>
        <w:t xml:space="preserve">на основу </w:t>
      </w:r>
      <w:r>
        <w:rPr>
          <w:rFonts w:ascii="Arial" w:hAnsi="Arial" w:cs="Arial"/>
          <w:lang w:val="ru-RU"/>
        </w:rPr>
        <w:t xml:space="preserve">Пуномоћја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бр</w:t>
      </w:r>
      <w:r>
        <w:rPr>
          <w:rFonts w:ascii="Arial" w:hAnsi="Arial" w:cs="Arial"/>
          <w:lang w:val="ru-RU"/>
        </w:rPr>
        <w:t xml:space="preserve">. </w:t>
      </w:r>
      <w:permStart w:edGrp="everyone" w:id="1166285029"/>
      <w:r>
        <w:rPr>
          <w:rFonts w:ascii="Arial" w:hAnsi="Arial" w:cs="Arial"/>
          <w:lang w:val="sr-Latn-RS"/>
        </w:rPr>
        <w:t xml:space="preserve">_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ugovor_punomocje_broj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Latn-RS"/>
        </w:rPr>
        <w:t xml:space="preserve">(</w:t>
      </w:r>
      <w:permEnd w:id="1166285029"/>
      <w:r>
        <w:rPr>
          <w:rFonts w:ascii="Arial" w:hAnsi="Arial" w:cs="Arial"/>
          <w:lang w:val="ru-RU"/>
        </w:rPr>
        <w:t xml:space="preserve">у </w:t>
      </w:r>
      <w:r>
        <w:rPr>
          <w:rFonts w:ascii="Arial" w:hAnsi="Arial" w:cs="Arial"/>
          <w:lang w:val="ru-RU"/>
        </w:rPr>
        <w:t xml:space="preserve">даљем</w:t>
      </w:r>
      <w:r>
        <w:rPr>
          <w:rFonts w:ascii="Arial" w:hAnsi="Arial" w:cs="Arial"/>
          <w:lang w:val="ru-RU"/>
        </w:rPr>
        <w:t xml:space="preserve"> тексту: </w:t>
      </w:r>
      <w:r>
        <w:rPr>
          <w:rFonts w:ascii="Arial" w:hAnsi="Arial" w:cs="Arial"/>
          <w:b/>
          <w:lang w:val="ru-RU"/>
        </w:rPr>
        <w:t xml:space="preserve">Наручилац</w:t>
      </w:r>
      <w:r>
        <w:rPr>
          <w:rFonts w:ascii="Arial" w:hAnsi="Arial" w:cs="Arial"/>
          <w:lang w:val="ru-RU"/>
        </w:rPr>
        <w:t xml:space="preserve">), 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и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rPr>
          <w:rFonts w:ascii="Arial" w:hAnsi="Arial" w:cs="Arial"/>
          <w:lang w:val="sr-Cyrl-RS"/>
        </w:rPr>
      </w:pPr>
      <w:r>
        <w:rPr>
          <w:rFonts w:ascii="Arial" w:hAnsi="Arial" w:cs="Arial"/>
          <w:lang w:val="ru-RU"/>
        </w:rPr>
        <w:t xml:space="preserve">2.</w:t>
      </w:r>
      <w:r>
        <w:rPr>
          <w:rFonts w:ascii="Arial" w:hAnsi="Arial" w:cs="Arial"/>
          <w:lang w:val="ru-RU"/>
        </w:rPr>
        <w:tab/>
      </w:r>
      <w:permStart w:edGrp="everyone" w:id="1761745580"/>
      <w:r>
        <w:rPr>
          <w:rFonts w:ascii="Arial" w:hAnsi="Arial" w:cs="Arial"/>
          <w:lang w:val="ru-RU"/>
        </w:rPr>
        <w:t xml:space="preserve">_</w:t>
      </w:r>
      <w:r>
        <w:rPr>
          <w:rFonts w:ascii="Arial" w:hAnsi="Arial" w:eastAsia="Times New Roman" w:cs="Arial"/>
          <w:lang w:val="sr-Cyrl-RS"/>
        </w:rPr>
        <w:t xml:space="preserve">${</w:t>
      </w:r>
      <w:r>
        <w:rPr>
          <w:rFonts w:ascii="Arial" w:hAnsi="Arial" w:eastAsia="Times New Roman" w:cs="Arial"/>
          <w:lang w:val="sr-Cyrl-RS"/>
        </w:rPr>
        <w:t xml:space="preserve">komitent_sve</w:t>
      </w:r>
      <w:r>
        <w:rPr>
          <w:rFonts w:ascii="Arial" w:hAnsi="Arial" w:eastAsia="Times New Roman" w:cs="Arial"/>
          <w:lang w:val="sr-Cyrl-RS"/>
        </w:rPr>
        <w:t xml:space="preserve">}</w:t>
      </w:r>
      <w:r>
        <w:rPr>
          <w:rFonts w:ascii="Arial" w:hAnsi="Arial" w:eastAsia="Times New Roman" w:cs="Arial"/>
          <w:lang w:val="sr-Latn-RS"/>
        </w:rPr>
        <w:t xml:space="preserve">, </w:t>
      </w:r>
      <w:r>
        <w:rPr>
          <w:rFonts w:ascii="Arial" w:hAnsi="Arial" w:cs="Arial"/>
          <w:lang w:val="ru-RU"/>
        </w:rPr>
        <w:t xml:space="preserve">кога</w:t>
      </w:r>
      <w:r>
        <w:rPr>
          <w:rFonts w:ascii="Arial" w:hAnsi="Arial" w:cs="Arial"/>
          <w:lang w:val="ru-RU"/>
        </w:rPr>
        <w:t xml:space="preserve"> заступа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eastAsia="Times New Roman" w:cs="Arial"/>
          <w:lang w:val="sr-Cyrl-RS"/>
        </w:rPr>
        <w:t xml:space="preserve">${</w:t>
      </w:r>
      <w:r>
        <w:rPr>
          <w:rFonts w:ascii="Arial" w:hAnsi="Arial" w:eastAsia="Times New Roman" w:cs="Arial"/>
          <w:lang w:val="sr-Cyrl-RS"/>
        </w:rPr>
        <w:t xml:space="preserve">zastupnik_komitent_sve</w:t>
      </w:r>
      <w:r>
        <w:rPr>
          <w:rFonts w:ascii="Arial" w:hAnsi="Arial" w:eastAsia="Times New Roman" w:cs="Arial"/>
          <w:lang w:val="sr-Cyrl-RS"/>
        </w:rPr>
        <w:t xml:space="preserve">}</w:t>
      </w:r>
      <w:permEnd w:id="1761745580"/>
      <w:r/>
      <w:r>
        <w:rPr>
          <w:rFonts w:ascii="Arial" w:hAnsi="Arial" w:cs="Arial"/>
          <w:lang w:val="sr-Cyrl-RS"/>
        </w:rPr>
      </w:r>
    </w:p>
    <w:p>
      <w:pPr>
        <w:pBdr/>
        <w:spacing/>
        <w:ind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(у даљем тексту: </w:t>
      </w:r>
      <w:r>
        <w:rPr>
          <w:rFonts w:ascii="Arial" w:hAnsi="Arial" w:cs="Arial"/>
          <w:b/>
          <w:lang w:val="ru-RU"/>
        </w:rPr>
        <w:t xml:space="preserve">Извршилац</w:t>
      </w:r>
      <w:r>
        <w:rPr>
          <w:rFonts w:ascii="Arial" w:hAnsi="Arial" w:cs="Arial"/>
          <w:lang w:val="ru-RU"/>
        </w:rPr>
        <w:t xml:space="preserve">)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 даљем тексту појединачно наведене као «Страна» или  под заједничким називом «Уговорне стране»;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Уговорне стране, дана </w:t>
      </w:r>
      <w:permStart w:edGrp="everyone" w:id="1329349184"/>
      <w:r>
        <w:rPr>
          <w:rFonts w:ascii="Arial" w:hAnsi="Arial" w:cs="Arial"/>
          <w:lang w:val="ru-RU"/>
        </w:rPr>
        <w:t xml:space="preserve">________________ </w:t>
      </w:r>
      <w:permEnd w:id="1329349184"/>
      <w:r>
        <w:rPr>
          <w:rFonts w:ascii="Arial" w:hAnsi="Arial" w:cs="Arial"/>
          <w:lang w:val="ru-RU"/>
        </w:rPr>
        <w:t xml:space="preserve">20</w:t>
      </w:r>
      <w:r>
        <w:rPr>
          <w:rFonts w:ascii="Arial" w:hAnsi="Arial" w:cs="Arial"/>
          <w:lang w:val="sr-Latn-RS"/>
        </w:rPr>
        <w:t xml:space="preserve">2</w:t>
      </w:r>
      <w:permStart w:edGrp="everyone" w:id="1585607379"/>
      <w:r>
        <w:rPr>
          <w:rFonts w:ascii="Arial" w:hAnsi="Arial" w:cs="Arial"/>
          <w:lang w:val="sr-Latn-RS"/>
        </w:rPr>
        <w:t xml:space="preserve">  </w:t>
      </w:r>
      <w:permEnd w:id="1585607379"/>
      <w:r>
        <w:rPr>
          <w:rFonts w:ascii="Arial" w:hAnsi="Arial" w:cs="Arial"/>
          <w:lang w:val="ru-RU"/>
        </w:rPr>
        <w:t xml:space="preserve">.</w:t>
      </w:r>
      <w:r>
        <w:rPr>
          <w:rFonts w:ascii="Arial" w:hAnsi="Arial" w:cs="Arial"/>
          <w:lang w:val="ru-RU"/>
        </w:rPr>
        <w:t xml:space="preserve"> године, закључују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С</w:t>
      </w:r>
      <w:r>
        <w:rPr>
          <w:rFonts w:ascii="Arial" w:hAnsi="Arial" w:cs="Arial"/>
          <w:b/>
          <w:lang w:val="ru-RU"/>
        </w:rPr>
        <w:t xml:space="preserve"> П О Р А З У М</w:t>
      </w:r>
      <w:r>
        <w:rPr>
          <w:rFonts w:ascii="Arial" w:hAnsi="Arial" w:cs="Arial"/>
          <w:b/>
          <w:lang w:val="ru-RU"/>
        </w:rPr>
      </w:r>
    </w:p>
    <w:p>
      <w:pPr>
        <w:pBdr/>
        <w:spacing/>
        <w:ind/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О </w:t>
      </w:r>
      <w:r>
        <w:rPr>
          <w:rFonts w:ascii="Arial" w:hAnsi="Arial" w:cs="Arial"/>
          <w:b/>
          <w:lang w:val="ru-RU"/>
        </w:rPr>
      </w:r>
    </w:p>
    <w:p>
      <w:pPr>
        <w:pBdr/>
        <w:spacing/>
        <w:ind/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АНТИКОРУПЦИЈСКОМ ПОНАШАЊУ</w:t>
      </w:r>
      <w:r>
        <w:rPr>
          <w:rFonts w:ascii="Arial" w:hAnsi="Arial" w:cs="Arial"/>
          <w:b/>
          <w:lang w:val="ru-RU"/>
        </w:rPr>
      </w:r>
    </w:p>
    <w:p>
      <w:pPr>
        <w:pBdr/>
        <w:spacing/>
        <w:ind/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Члан 1.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</w:t>
      </w:r>
      <w:r>
        <w:rPr>
          <w:rFonts w:ascii="Arial" w:hAnsi="Arial" w:cs="Arial"/>
          <w:lang w:val="ru-RU"/>
        </w:rPr>
        <w:t xml:space="preserve">в корупције и спречавања коруптивног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успоствљеним на било који  </w:t>
      </w:r>
      <w:r>
        <w:rPr>
          <w:rFonts w:ascii="Arial" w:hAnsi="Arial" w:cs="Arial"/>
          <w:lang w:val="ru-RU"/>
        </w:rPr>
        <w:t xml:space="preserve"> други начин  ( у даљем тексту сви будући уговори и друга писмена закључ</w:t>
      </w:r>
      <w:r>
        <w:rPr>
          <w:rFonts w:ascii="Arial" w:hAnsi="Arial" w:cs="Arial"/>
          <w:lang w:val="ru-RU"/>
        </w:rPr>
        <w:t xml:space="preserve">ења  са Извршиоцем и/или испостављена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Члан 2.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Уговорне стране заједнички учествују у борби против корупције и оне изјављују </w:t>
      </w:r>
      <w:r>
        <w:rPr>
          <w:rFonts w:ascii="Arial" w:hAnsi="Arial" w:cs="Arial"/>
          <w:lang w:val="ru-RU"/>
        </w:rPr>
        <w:t xml:space="preserve">да ће и у извршењу  Уговора поступати у том циљу (у даљем тексту: Изјављени циљ).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Уговорне стране су свесне и прихватају да ће, у случају поступања противно Изјављеном циљу, сносити све прописане санкције меродавним законодавством и овим Споразумом.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Члан 3</w:t>
      </w:r>
      <w:r>
        <w:rPr>
          <w:rFonts w:ascii="Arial" w:hAnsi="Arial" w:cs="Arial"/>
          <w:lang w:val="ru-RU"/>
        </w:rPr>
        <w:t xml:space="preserve">.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 извршењу Уговора и/или овог Споразума,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вршења ути</w:t>
      </w:r>
      <w:r>
        <w:rPr>
          <w:rFonts w:ascii="Arial" w:hAnsi="Arial" w:cs="Arial"/>
          <w:lang w:val="ru-RU"/>
        </w:rPr>
        <w:t xml:space="preserve">цаја на активности или одлуке ових лица са намером да се добију неке незаконите предности или постигну други незаконити циљеви.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Приликом извршења својих обавеза према потписаном Уговору, Уговорне стране, њихова повезана лица, запослени или посредници/засту</w:t>
      </w:r>
      <w:r>
        <w:rPr>
          <w:rFonts w:ascii="Arial" w:hAnsi="Arial" w:cs="Arial"/>
          <w:lang w:val="ru-RU"/>
        </w:rPr>
        <w:t xml:space="preserve">пници/опуномоћеници неће вршити активности, које се према меродавном законодавству за 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</w:t>
      </w:r>
      <w:r>
        <w:rPr>
          <w:rFonts w:ascii="Arial" w:hAnsi="Arial" w:cs="Arial"/>
          <w:lang w:val="ru-RU"/>
        </w:rPr>
        <w:t xml:space="preserve">алног подмићивања. 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Члан 4.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циљу, Уговорна страна је обавезна да о томе писаним путем обавести другу Уговор</w:t>
      </w:r>
      <w:r>
        <w:rPr>
          <w:rFonts w:ascii="Arial" w:hAnsi="Arial" w:cs="Arial"/>
          <w:lang w:val="ru-RU"/>
        </w:rPr>
        <w:t xml:space="preserve">ну страну, у року који поуздано омогућава спречавање наступања последица или бар њихово минимизирање. 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</w:t>
      </w:r>
      <w:r>
        <w:rPr>
          <w:rFonts w:ascii="Arial" w:hAnsi="Arial" w:cs="Arial"/>
          <w:lang w:val="ru-RU"/>
        </w:rPr>
        <w:t xml:space="preserve">потврђују или дају основу за претпоставку да је дошло или да може доћи до било каквог поступања противно Изјављеном циљу. 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прекида извршењ</w:t>
      </w:r>
      <w:r>
        <w:rPr>
          <w:rFonts w:ascii="Arial" w:hAnsi="Arial" w:cs="Arial"/>
          <w:lang w:val="ru-RU"/>
        </w:rPr>
        <w:t xml:space="preserve">е обавеза из потписаног Уговора, до добијања писане потврде од друге Уговорне стране да до поступања противно Изјављеном циљу није дошло, нити ће доћи. 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обавештење Уговорне стране. 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 случају да друга Уговорна страна не достави Уговорној страни писану потврду у року из претходног</w:t>
      </w:r>
      <w:r>
        <w:rPr>
          <w:rFonts w:ascii="Arial" w:hAnsi="Arial" w:cs="Arial"/>
          <w:lang w:val="ru-RU"/>
        </w:rPr>
        <w:t xml:space="preserve"> става, тада Уговорна страна има право да једнострано раскине  Уговор, достављајући другој Уговорној страни писано обавештење о раскидању. 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Уговорна страна која је једнострано раскинула Уговор има право да захтева надокнаду обичне (реалне) штете, која је н</w:t>
      </w:r>
      <w:r>
        <w:rPr>
          <w:rFonts w:ascii="Arial" w:hAnsi="Arial" w:cs="Arial"/>
          <w:lang w:val="ru-RU"/>
        </w:rPr>
        <w:t xml:space="preserve">астала као последица оваквог раскидања.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Члан 5.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Све остале одредбе Уговора остају непромењене уколико нису у супротности са одредбама овог Споразума и примењују се у целости. 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Изузетно, уколико је нека одредба Уговора у супротности са одредбама овог Спораз</w:t>
      </w:r>
      <w:r>
        <w:rPr>
          <w:rFonts w:ascii="Arial" w:hAnsi="Arial" w:cs="Arial"/>
          <w:lang w:val="ru-RU"/>
        </w:rPr>
        <w:t xml:space="preserve">ума, таква одредба се усклађује са одредбама овог Споразума, а уколико то није могуће, иста престаје да важи.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Члан 6.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t xml:space="preserve">O</w:t>
      </w:r>
      <w:r>
        <w:rPr>
          <w:rFonts w:ascii="Arial" w:hAnsi="Arial" w:cs="Arial"/>
          <w:lang w:val="ru-RU"/>
        </w:rPr>
        <w:t xml:space="preserve">в</w:t>
      </w:r>
      <w:r>
        <w:rPr>
          <w:rFonts w:ascii="Arial" w:hAnsi="Arial" w:cs="Arial"/>
          <w:lang w:val="ru-RU"/>
        </w:rPr>
        <w:t xml:space="preserve">ај Споразум  се сматра закљученим  и ступа на снагу на дан када су га потписали овлашћени заступници обе уговорне стране, а ако га овлашћени заступници нису потписали на исти дан, Споразум се сматра закљученим на дан другог потписа по временском редоследу.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Овај Споразум се закључује на неодређено време, а сачињен у 2 (два) истоветна примерка, по 1 (један) за сваку Уговорну страну.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Уговорне стране сагласно изјављују да су Споразум прочитале, разумеле и да његове одредбе  у свему представљају израз њихове ств</w:t>
      </w:r>
      <w:r>
        <w:rPr>
          <w:rFonts w:ascii="Arial" w:hAnsi="Arial" w:cs="Arial"/>
          <w:lang w:val="ru-RU"/>
        </w:rPr>
        <w:t xml:space="preserve">арне воље.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</w:r>
      <w:r>
        <w:rPr>
          <w:rFonts w:ascii="Arial" w:hAnsi="Arial" w:cs="Arial"/>
          <w:lang w:val="ru-RU"/>
        </w:rPr>
      </w:r>
    </w:p>
    <w:p>
      <w:pPr>
        <w:pBdr/>
        <w:spacing/>
        <w:ind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</w:r>
    </w:p>
    <w:tbl>
      <w:tblPr>
        <w:tblStyle w:val="101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987"/>
        <w:gridCol w:w="1628"/>
        <w:gridCol w:w="3791"/>
      </w:tblGrid>
      <w:tr>
        <w:trPr/>
        <w:tc>
          <w:tcPr>
            <w:tcBorders/>
            <w:tcW w:w="407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</w:rPr>
            </w:pPr>
            <w:r/>
            <w:permStart w:edGrp="everyone" w:id="1841913164"/>
            <w:r>
              <w:rPr>
                <w:rFonts w:ascii="Arial" w:hAnsi="Arial" w:cs="Arial"/>
                <w:lang w:val="ru-RU"/>
              </w:rPr>
              <w:t xml:space="preserve">За </w:t>
            </w:r>
            <w:r>
              <w:rPr>
                <w:rFonts w:ascii="Arial" w:hAnsi="Arial" w:cs="Arial"/>
                <w:b/>
                <w:lang w:val="ru-RU"/>
              </w:rPr>
              <w:t xml:space="preserve">НАРУЧИОЦА</w:t>
            </w:r>
            <w:r>
              <w:rPr>
                <w:rFonts w:ascii="Arial" w:hAnsi="Arial" w:cs="Arial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/>
            <w:tcW w:w="38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 xml:space="preserve">За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lang w:val="ru-RU"/>
              </w:rPr>
              <w:t xml:space="preserve">ИЗВРШИОЦА</w:t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658"/>
        </w:trPr>
        <w:tc>
          <w:tcPr>
            <w:tcBorders>
              <w:bottom w:val="single" w:color="auto" w:sz="4" w:space="0"/>
            </w:tcBorders>
            <w:tcW w:w="407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bottom w:val="single" w:color="auto" w:sz="4" w:space="0"/>
            </w:tcBorders>
            <w:tcW w:w="38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821"/>
        </w:trPr>
        <w:tc>
          <w:tcPr>
            <w:tcBorders>
              <w:top w:val="single" w:color="auto" w:sz="4" w:space="0"/>
              <w:bottom w:val="single" w:color="auto" w:sz="4" w:space="0"/>
            </w:tcBorders>
            <w:tcW w:w="4077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  <w:lang w:val="sr-Latn-RS"/>
              </w:rPr>
              <w:t xml:space="preserve">               </w:t>
            </w:r>
            <w:r>
              <w:rPr>
                <w:rFonts w:ascii="Arial" w:hAnsi="Arial" w:eastAsia="Times New Roman" w:cs="Arial"/>
                <w:lang w:val="sr-Cyrl-RS"/>
              </w:rPr>
              <w:t xml:space="preserve">${</w:t>
            </w:r>
            <w:r>
              <w:rPr>
                <w:rFonts w:ascii="Arial" w:hAnsi="Arial" w:eastAsia="Times New Roman" w:cs="Arial"/>
                <w:lang w:val="sr-Cyrl-RS"/>
              </w:rPr>
              <w:t xml:space="preserve">potpisnik_nis_sve</w:t>
            </w:r>
            <w:r>
              <w:rPr>
                <w:rFonts w:ascii="Arial" w:hAnsi="Arial" w:eastAsia="Times New Roman" w:cs="Arial"/>
                <w:lang w:val="sr-Cyrl-RS"/>
              </w:rPr>
              <w:t xml:space="preserve">}</w:t>
            </w:r>
            <w:r>
              <w:rPr>
                <w:rFonts w:ascii="Arial" w:hAnsi="Arial" w:cs="Arial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3844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  <w:lang w:val="sr-Latn-RS"/>
              </w:rPr>
              <w:t xml:space="preserve">          </w:t>
            </w:r>
            <w:r>
              <w:rPr>
                <w:rFonts w:ascii="Arial" w:hAnsi="Arial" w:eastAsia="Times New Roman" w:cs="Arial"/>
                <w:lang w:val="sr-Cyrl-RS"/>
              </w:rPr>
              <w:t xml:space="preserve">${</w:t>
            </w:r>
            <w:r>
              <w:rPr>
                <w:rFonts w:ascii="Arial" w:hAnsi="Arial" w:eastAsia="Times New Roman" w:cs="Arial"/>
                <w:lang w:val="sr-Cyrl-RS"/>
              </w:rPr>
              <w:t xml:space="preserve">potpisnik_komitent_sve</w:t>
            </w:r>
            <w:r>
              <w:rPr>
                <w:rFonts w:ascii="Arial" w:hAnsi="Arial" w:eastAsia="Times New Roman" w:cs="Arial"/>
                <w:lang w:val="sr-Cyrl-RS"/>
              </w:rPr>
              <w:t xml:space="preserve">}</w:t>
            </w:r>
            <w:permEnd w:id="1841913164"/>
            <w:r/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</w:r>
      <w:r>
        <w:rPr>
          <w:rFonts w:ascii="Arial" w:hAnsi="Arial" w:cs="Arial"/>
          <w:lang w:val="ru-RU"/>
        </w:rPr>
      </w:r>
    </w:p>
    <w:p>
      <w:pPr>
        <w:pBdr/>
        <w:spacing/>
        <w:ind/>
        <w:rPr>
          <w:rFonts w:ascii="Arial" w:hAnsi="Arial" w:cs="Arial"/>
          <w:lang w:val="sr-Latn-RS"/>
        </w:rPr>
      </w:pPr>
      <w:r/>
      <w:bookmarkStart w:id="0" w:name="_GoBack"/>
      <w:r/>
      <w:bookmarkEnd w:id="0"/>
      <w:r/>
      <w:r>
        <w:rPr>
          <w:rFonts w:ascii="Arial" w:hAnsi="Arial" w:cs="Arial"/>
          <w:lang w:val="sr-Latn-RS"/>
        </w:rPr>
      </w:r>
    </w:p>
    <w:sectPr>
      <w:headerReference w:type="default" r:id="rId8"/>
      <w:headerReference w:type="first" r:id="rId9"/>
      <w:footerReference w:type="default" r:id="rId10"/>
      <w:footerReference w:type="first" r:id="rId11"/>
      <w:footnotePr/>
      <w:endnotePr/>
      <w:type w:val="nextPage"/>
      <w:pgSz w:h="15840" w:orient="portrait" w:w="12240"/>
      <w:pgMar w:top="1417" w:right="1417" w:bottom="1417" w:left="1417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3"/>
      <w:pBdr/>
      <w:spacing/>
      <w:ind/>
      <w:rPr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SA-41.00.10_08.06.28-050, </w:t>
    </w:r>
    <w:r>
      <w:rPr>
        <w:rFonts w:ascii="Arial" w:hAnsi="Arial" w:cs="Arial"/>
        <w:bCs/>
        <w:sz w:val="20"/>
        <w:szCs w:val="20"/>
        <w:lang w:val="sr-Cyrl-RS"/>
      </w:rPr>
      <w:t xml:space="preserve">верзија 1</w:t>
    </w:r>
    <w:r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 xml:space="preserve">Страна </w:t>
    </w:r>
    <w:r>
      <w:rPr>
        <w:rFonts w:ascii="Arial" w:hAnsi="Arial" w:cs="Arial"/>
        <w:bCs/>
        <w:sz w:val="20"/>
        <w:szCs w:val="20"/>
      </w:rPr>
      <w:fldChar w:fldCharType="begin"/>
    </w:r>
    <w:r>
      <w:rPr>
        <w:rFonts w:ascii="Arial" w:hAnsi="Arial" w:cs="Arial"/>
        <w:bCs/>
        <w:sz w:val="20"/>
        <w:szCs w:val="20"/>
      </w:rPr>
      <w:instrText xml:space="preserve"> PAGE </w:instrText>
    </w:r>
    <w:r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sz w:val="20"/>
        <w:szCs w:val="20"/>
      </w:rPr>
      <w:t xml:space="preserve">3</w:t>
    </w:r>
    <w:r>
      <w:rPr>
        <w:rFonts w:ascii="Arial" w:hAnsi="Arial" w:cs="Arial"/>
        <w:bCs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од </w:t>
    </w:r>
    <w:r>
      <w:rPr>
        <w:rFonts w:ascii="Arial" w:hAnsi="Arial" w:cs="Arial"/>
        <w:bCs/>
        <w:sz w:val="20"/>
        <w:szCs w:val="20"/>
      </w:rPr>
      <w:fldChar w:fldCharType="begin"/>
    </w:r>
    <w:r>
      <w:rPr>
        <w:rFonts w:ascii="Arial" w:hAnsi="Arial" w:cs="Arial"/>
        <w:bCs/>
        <w:sz w:val="20"/>
        <w:szCs w:val="20"/>
      </w:rPr>
      <w:instrText xml:space="preserve"> NUMPAGES  </w:instrText>
    </w:r>
    <w:r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sz w:val="20"/>
        <w:szCs w:val="20"/>
      </w:rPr>
      <w:t xml:space="preserve">3</w:t>
    </w:r>
    <w:r>
      <w:rPr>
        <w:rFonts w:ascii="Arial" w:hAnsi="Arial" w:cs="Arial"/>
        <w:bCs/>
        <w:sz w:val="20"/>
        <w:szCs w:val="20"/>
      </w:rPr>
      <w:fldChar w:fldCharType="end"/>
    </w:r>
    <w:r>
      <w:rPr>
        <w:sz w:val="20"/>
        <w:szCs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3"/>
      <w:pBdr/>
      <w:spacing/>
      <w:ind/>
      <w:rPr/>
    </w:pPr>
    <w:r>
      <w:rPr>
        <w:rFonts w:ascii="Arial" w:hAnsi="Arial" w:cs="Arial"/>
        <w:bCs/>
        <w:sz w:val="20"/>
        <w:szCs w:val="20"/>
      </w:rPr>
      <w:t xml:space="preserve">SA-41.00.10_08.06.28-050, </w:t>
    </w:r>
    <w:r>
      <w:rPr>
        <w:rFonts w:ascii="Arial" w:hAnsi="Arial" w:cs="Arial"/>
        <w:bCs/>
        <w:sz w:val="20"/>
        <w:szCs w:val="20"/>
        <w:lang w:val="sr-Cyrl-RS"/>
      </w:rPr>
      <w:t xml:space="preserve">верзија 1</w:t>
    </w:r>
    <w:r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 xml:space="preserve">Страна </w:t>
    </w:r>
    <w:r>
      <w:rPr>
        <w:rFonts w:ascii="Arial" w:hAnsi="Arial" w:cs="Arial"/>
        <w:bCs/>
        <w:sz w:val="20"/>
        <w:szCs w:val="20"/>
      </w:rPr>
      <w:fldChar w:fldCharType="begin"/>
    </w:r>
    <w:r>
      <w:rPr>
        <w:rFonts w:ascii="Arial" w:hAnsi="Arial" w:cs="Arial"/>
        <w:bCs/>
        <w:sz w:val="20"/>
        <w:szCs w:val="20"/>
      </w:rPr>
      <w:instrText xml:space="preserve"> PAGE </w:instrText>
    </w:r>
    <w:r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sz w:val="20"/>
        <w:szCs w:val="20"/>
      </w:rPr>
      <w:t xml:space="preserve">1</w:t>
    </w:r>
    <w:r>
      <w:rPr>
        <w:rFonts w:ascii="Arial" w:hAnsi="Arial" w:cs="Arial"/>
        <w:bCs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од </w:t>
    </w:r>
    <w:r>
      <w:rPr>
        <w:rFonts w:ascii="Arial" w:hAnsi="Arial" w:cs="Arial"/>
        <w:bCs/>
        <w:sz w:val="20"/>
        <w:szCs w:val="20"/>
      </w:rPr>
      <w:fldChar w:fldCharType="begin"/>
    </w:r>
    <w:r>
      <w:rPr>
        <w:rFonts w:ascii="Arial" w:hAnsi="Arial" w:cs="Arial"/>
        <w:bCs/>
        <w:sz w:val="20"/>
        <w:szCs w:val="20"/>
      </w:rPr>
      <w:instrText xml:space="preserve"> NUMPAGES  </w:instrText>
    </w:r>
    <w:r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sz w:val="20"/>
        <w:szCs w:val="20"/>
      </w:rPr>
      <w:t xml:space="preserve">3</w:t>
    </w:r>
    <w:r>
      <w:rPr>
        <w:rFonts w:ascii="Arial" w:hAnsi="Arial" w:cs="Arial"/>
        <w:bCs/>
        <w:sz w:val="20"/>
        <w:szCs w:val="20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1"/>
      <w:pBdr/>
      <w:tabs>
        <w:tab w:val="left" w:leader="none" w:pos="4620"/>
        <w:tab w:val="clear" w:leader="none" w:pos="4703"/>
      </w:tabs>
      <w:spacing/>
      <w:ind/>
      <w:jc w:val="center"/>
      <w:rPr>
        <w:rFonts w:ascii="Arial" w:hAnsi="Arial" w:cs="Arial"/>
        <w:i/>
        <w:sz w:val="16"/>
        <w:szCs w:val="16"/>
        <w:lang w:val="sr-Cyrl-RS"/>
      </w:rPr>
    </w:pPr>
    <w:r/>
    <w:permStart w:edGrp="everyone" w:id="594300440"/>
    <w:r>
      <w:rPr>
        <w:lang w:val="sr-Cyrl-RS"/>
      </w:rPr>
      <w:t xml:space="preserve"> </w:t>
    </w:r>
    <w:permEnd w:id="594300440"/>
    <w:r/>
    <w:r>
      <w:rPr>
        <w:rFonts w:ascii="Arial" w:hAnsi="Arial" w:cs="Arial"/>
        <w:i/>
        <w:sz w:val="16"/>
        <w:szCs w:val="16"/>
        <w:lang w:val="sr-Cyrl-RS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1"/>
      <w:pBdr/>
      <w:spacing/>
      <w:ind/>
      <w:jc w:val="center"/>
      <w:rPr>
        <w:lang w:val="sr-Cyrl-RS"/>
      </w:rPr>
    </w:pPr>
    <w:r/>
    <w:permStart w:edGrp="everyone" w:id="1819746892"/>
    <w:r>
      <w:rPr>
        <w:rFonts w:ascii="Arial Unicode MS" w:hAnsi="Arial Unicode MS" w:eastAsia="Arial Unicode MS" w:cs="Arial Unicode MS"/>
        <w:b/>
        <w:color w:val="000000"/>
        <w:sz w:val="24"/>
        <w:lang w:val="sr-Cyrl-RS"/>
      </w:rPr>
      <w:t xml:space="preserve"> </w:t>
    </w:r>
    <w:permEnd w:id="1819746892"/>
    <w:r/>
    <w:r>
      <w:rPr>
        <w:lang w:val="sr-Cyrl-RS"/>
      </w:rPr>
    </w:r>
  </w:p>
  <w:tbl>
    <w:tblPr>
      <w:tblW w:w="0" w:type="auto"/>
      <w:tblBorders/>
      <w:tblLook w:val="04A0" w:firstRow="1" w:lastRow="0" w:firstColumn="1" w:lastColumn="0" w:noHBand="0" w:noVBand="1"/>
    </w:tblPr>
    <w:tblGrid>
      <w:gridCol w:w="2466"/>
      <w:gridCol w:w="5414"/>
      <w:gridCol w:w="1526"/>
    </w:tblGrid>
    <w:tr>
      <w:trPr>
        <w:trHeight w:val="1412"/>
      </w:trPr>
      <w:tc>
        <w:tcPr>
          <w:tcBorders/>
          <w:tcW w:w="1908" w:type="dxa"/>
          <w:textDirection w:val="lrTb"/>
          <w:noWrap w:val="false"/>
        </w:tcPr>
        <w:p>
          <w:pPr>
            <w:pBdr/>
            <w:spacing w:after="120" w:before="120"/>
            <w:ind/>
            <w:rPr>
              <w:rFonts w:ascii="Arial" w:hAnsi="Arial" w:cs="Arial"/>
              <w:sz w:val="16"/>
              <w:szCs w:val="16"/>
            </w:rPr>
          </w:pPr>
          <w:r>
            <w:rPr>
              <w:lang w:val="sr-Latn-RS" w:eastAsia="sr-Latn-RS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-36195</wp:posOffset>
                    </wp:positionH>
                    <wp:positionV relativeFrom="paragraph">
                      <wp:posOffset>169545</wp:posOffset>
                    </wp:positionV>
                    <wp:extent cx="1419225" cy="561975"/>
                    <wp:effectExtent l="0" t="0" r="9525" b="9525"/>
                    <wp:wrapSquare wrapText="bothSides"/>
                    <wp:docPr id="1" name="Picture 1" descr="S:\Sektor za SP i MS\naftni servisi cyr.tif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4" descr="S:\Sektor za SP i MS\naftni servisi cyr.tif"/>
                            <pic:cNvPicPr/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419225" cy="561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251659264;o:allowoverlap:true;o:allowincell:true;mso-position-horizontal-relative:text;margin-left:-2.85pt;mso-position-horizontal:absolute;mso-position-vertical-relative:text;margin-top:13.35pt;mso-position-vertical:absolute;width:111.75pt;height:44.25pt;mso-wrap-distance-left:9.00pt;mso-wrap-distance-top:0.00pt;mso-wrap-distance-right:9.00pt;mso-wrap-distance-bottom:0.00pt;z-index:1;" stroked="f">
                    <w10:wrap type="square"/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cs="Arial"/>
              <w:sz w:val="16"/>
              <w:szCs w:val="16"/>
            </w:rPr>
          </w:r>
        </w:p>
      </w:tc>
      <w:tc>
        <w:tcPr>
          <w:tcBorders/>
          <w:tcW w:w="6564" w:type="dxa"/>
          <w:textDirection w:val="lrTb"/>
          <w:noWrap w:val="false"/>
        </w:tcPr>
        <w:p>
          <w:pPr>
            <w:pBdr/>
            <w:spacing w:after="120" w:before="120"/>
            <w:ind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  <w:r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r>
          <w:r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r>
        </w:p>
      </w:tc>
      <w:tc>
        <w:tcPr>
          <w:tcBorders/>
          <w:tcW w:w="1701" w:type="dxa"/>
          <w:vAlign w:val="center"/>
          <w:textDirection w:val="lrTb"/>
          <w:noWrap w:val="false"/>
        </w:tcPr>
        <w:p>
          <w:pPr>
            <w:pBdr/>
            <w:spacing w:after="120" w:before="120"/>
            <w:ind/>
            <w:jc w:val="right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color w:val="808080"/>
              <w:sz w:val="16"/>
              <w:szCs w:val="16"/>
            </w:rPr>
            <w:t xml:space="preserve">Типска форма</w:t>
          </w:r>
          <w:r>
            <w:rPr>
              <w:rFonts w:ascii="Arial" w:hAnsi="Arial" w:cs="Arial"/>
              <w:i/>
              <w:sz w:val="16"/>
              <w:szCs w:val="16"/>
            </w:rPr>
          </w:r>
        </w:p>
      </w:tc>
    </w:tr>
  </w:tbl>
  <w:p>
    <w:pPr>
      <w:pStyle w:val="1011"/>
      <w:pBdr/>
      <w:spacing/>
      <w:ind/>
      <w:rPr>
        <w:lang w:val="sr-Cyrl-RS"/>
      </w:rPr>
    </w:pPr>
    <w:r>
      <w:rPr>
        <w:lang w:val="sr-Cyrl-RS"/>
      </w:rPr>
    </w:r>
    <w:r>
      <w:rPr>
        <w:lang w:val="sr-Cyrl-RS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WGHEcQTcImwcSXXewmZHAILspWQpVaPBBAERDWfysMsH2DBizTup8aiz7Tq6+g95/ciuqfg+RFmobp+ZlUQskg==" w:salt="u7sO+Tr/Mg+lpLi+J1FWsA=="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3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3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3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3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3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3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3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26" w:default="1">
    <w:name w:val="Normal"/>
    <w:qFormat/>
    <w:pPr>
      <w:pBdr/>
      <w:spacing/>
      <w:ind/>
    </w:pPr>
  </w:style>
  <w:style w:type="paragraph" w:styleId="827">
    <w:name w:val="Heading 1"/>
    <w:basedOn w:val="826"/>
    <w:next w:val="826"/>
    <w:link w:val="96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828">
    <w:name w:val="Heading 2"/>
    <w:basedOn w:val="826"/>
    <w:next w:val="826"/>
    <w:link w:val="96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829">
    <w:name w:val="Heading 3"/>
    <w:basedOn w:val="826"/>
    <w:next w:val="826"/>
    <w:link w:val="96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830">
    <w:name w:val="Heading 4"/>
    <w:basedOn w:val="826"/>
    <w:next w:val="826"/>
    <w:link w:val="96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831">
    <w:name w:val="Heading 5"/>
    <w:basedOn w:val="826"/>
    <w:next w:val="826"/>
    <w:link w:val="96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832">
    <w:name w:val="Heading 6"/>
    <w:basedOn w:val="826"/>
    <w:next w:val="826"/>
    <w:link w:val="96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26"/>
    <w:next w:val="826"/>
    <w:link w:val="97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26"/>
    <w:next w:val="826"/>
    <w:link w:val="97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26"/>
    <w:next w:val="826"/>
    <w:link w:val="97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 w:default="1">
    <w:name w:val="Default Paragraph Font"/>
    <w:uiPriority w:val="1"/>
    <w:semiHidden/>
    <w:unhideWhenUsed/>
    <w:pPr>
      <w:pBdr/>
      <w:spacing/>
      <w:ind/>
    </w:pPr>
  </w:style>
  <w:style w:type="table" w:styleId="83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table" w:styleId="839">
    <w:name w:val="Grid Table Light"/>
    <w:basedOn w:val="837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Plain Table 1"/>
    <w:basedOn w:val="837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Plain Table 2"/>
    <w:basedOn w:val="837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Plain Table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Plain Table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Plain Table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1 Light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1 Light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1 Light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1 Light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1 Light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1 Light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1 Light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2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2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2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2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2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2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3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3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3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3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3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3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4"/>
    <w:basedOn w:val="83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4 Accent 1"/>
    <w:basedOn w:val="83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4 Accent 2"/>
    <w:basedOn w:val="83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4 Accent 3"/>
    <w:basedOn w:val="83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4 Accent 4"/>
    <w:basedOn w:val="83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4 Accent 5"/>
    <w:basedOn w:val="83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4 Accent 6"/>
    <w:basedOn w:val="83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5 Dark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Grid Table 5 Dark-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5 Dark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5 Dark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Grid Table 5 Dark-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5 Dark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5 Dark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6 Colorful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6 Colorful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6 Colorful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6 Colorful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6 Colorful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6 Colorful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6 Colorful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7 Colorful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7 Colorful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7 Colorful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7 Colorful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7 Colorful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7 Colorful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7 Colorful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1 Light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1 Light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1 Light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1 Light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1 Light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1 Light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1 Light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2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2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2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2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2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2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3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3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3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3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3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3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4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4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4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4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4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4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5 Dark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5 Dark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5 Dark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5 Dark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5 Dark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5 Dark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5 Dark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6 Colorful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6 Colorful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6 Colorful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6 Colorful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6 Colorful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6 Colorful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6 Colorful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7 Colorful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7 Colorful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7 Colorful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7 Colorful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7 Colorful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7 Colorful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7 Colorful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Lined - Accent"/>
    <w:basedOn w:val="837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 w:customStyle="1">
    <w:name w:val="Lined - Accent 1"/>
    <w:basedOn w:val="837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Lined - Accent 2"/>
    <w:basedOn w:val="837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Lined - Accent 3"/>
    <w:basedOn w:val="837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Lined - Accent 4"/>
    <w:basedOn w:val="837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Lined - Accent 5"/>
    <w:basedOn w:val="837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 w:customStyle="1">
    <w:name w:val="Lined - Accent 6"/>
    <w:basedOn w:val="837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Bordered &amp; Lined - Accent"/>
    <w:basedOn w:val="837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Bordered &amp; Lined - Accent 1"/>
    <w:basedOn w:val="837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Bordered &amp; Lined - Accent 2"/>
    <w:basedOn w:val="837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Bordered &amp; Lined - Accent 3"/>
    <w:basedOn w:val="837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 w:customStyle="1">
    <w:name w:val="Bordered &amp; Lined - Accent 4"/>
    <w:basedOn w:val="837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Bordered &amp; Lined - Accent 5"/>
    <w:basedOn w:val="837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Bordered &amp; Lined - Accent 6"/>
    <w:basedOn w:val="837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Bordered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Bordered - Accent 1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Bordered - Accent 2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Bordered - Accent 3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Bordered - Accent 4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Bordered - Accent 5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Bordered - Accent 6"/>
    <w:basedOn w:val="83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64" w:customStyle="1">
    <w:name w:val="Heading 1 Char"/>
    <w:basedOn w:val="836"/>
    <w:link w:val="827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965" w:customStyle="1">
    <w:name w:val="Heading 2 Char"/>
    <w:basedOn w:val="836"/>
    <w:link w:val="828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966" w:customStyle="1">
    <w:name w:val="Heading 3 Char"/>
    <w:basedOn w:val="836"/>
    <w:link w:val="82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967" w:customStyle="1">
    <w:name w:val="Heading 4 Char"/>
    <w:basedOn w:val="836"/>
    <w:link w:val="830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968" w:customStyle="1">
    <w:name w:val="Heading 5 Char"/>
    <w:basedOn w:val="836"/>
    <w:link w:val="83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969" w:customStyle="1">
    <w:name w:val="Heading 6 Char"/>
    <w:basedOn w:val="836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70" w:customStyle="1">
    <w:name w:val="Heading 7 Char"/>
    <w:basedOn w:val="836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71" w:customStyle="1">
    <w:name w:val="Heading 8 Char"/>
    <w:basedOn w:val="836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72" w:customStyle="1">
    <w:name w:val="Heading 9 Char"/>
    <w:basedOn w:val="836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73">
    <w:name w:val="Title"/>
    <w:basedOn w:val="826"/>
    <w:next w:val="826"/>
    <w:link w:val="97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74" w:customStyle="1">
    <w:name w:val="Title Char"/>
    <w:basedOn w:val="836"/>
    <w:link w:val="97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75">
    <w:name w:val="Subtitle"/>
    <w:basedOn w:val="826"/>
    <w:next w:val="826"/>
    <w:link w:val="97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76" w:customStyle="1">
    <w:name w:val="Subtitle Char"/>
    <w:basedOn w:val="836"/>
    <w:link w:val="97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77">
    <w:name w:val="Quote"/>
    <w:basedOn w:val="826"/>
    <w:next w:val="826"/>
    <w:link w:val="97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78" w:customStyle="1">
    <w:name w:val="Quote Char"/>
    <w:basedOn w:val="836"/>
    <w:link w:val="977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79">
    <w:name w:val="List Paragraph"/>
    <w:basedOn w:val="826"/>
    <w:uiPriority w:val="34"/>
    <w:qFormat/>
    <w:pPr>
      <w:pBdr/>
      <w:spacing/>
      <w:ind w:left="720"/>
      <w:contextualSpacing w:val="true"/>
    </w:pPr>
  </w:style>
  <w:style w:type="character" w:styleId="980">
    <w:name w:val="Intense Emphasis"/>
    <w:basedOn w:val="836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981">
    <w:name w:val="Intense Quote"/>
    <w:basedOn w:val="826"/>
    <w:next w:val="826"/>
    <w:link w:val="982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982" w:customStyle="1">
    <w:name w:val="Intense Quote Char"/>
    <w:basedOn w:val="836"/>
    <w:link w:val="981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983">
    <w:name w:val="Intense Reference"/>
    <w:basedOn w:val="836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984">
    <w:name w:val="No Spacing"/>
    <w:basedOn w:val="826"/>
    <w:uiPriority w:val="1"/>
    <w:qFormat/>
    <w:pPr>
      <w:pBdr/>
      <w:spacing w:after="0" w:line="240" w:lineRule="auto"/>
      <w:ind/>
    </w:pPr>
  </w:style>
  <w:style w:type="character" w:styleId="985">
    <w:name w:val="Subtle Emphasis"/>
    <w:basedOn w:val="83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86">
    <w:name w:val="Emphasis"/>
    <w:basedOn w:val="836"/>
    <w:uiPriority w:val="20"/>
    <w:qFormat/>
    <w:pPr>
      <w:pBdr/>
      <w:spacing/>
      <w:ind/>
    </w:pPr>
    <w:rPr>
      <w:i/>
      <w:iCs/>
    </w:rPr>
  </w:style>
  <w:style w:type="character" w:styleId="987">
    <w:name w:val="Strong"/>
    <w:basedOn w:val="836"/>
    <w:uiPriority w:val="22"/>
    <w:qFormat/>
    <w:pPr>
      <w:pBdr/>
      <w:spacing/>
      <w:ind/>
    </w:pPr>
    <w:rPr>
      <w:b/>
      <w:bCs/>
    </w:rPr>
  </w:style>
  <w:style w:type="character" w:styleId="988">
    <w:name w:val="Subtle Reference"/>
    <w:basedOn w:val="83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89">
    <w:name w:val="Book Title"/>
    <w:basedOn w:val="83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90">
    <w:name w:val="Caption"/>
    <w:basedOn w:val="826"/>
    <w:next w:val="826"/>
    <w:uiPriority w:val="35"/>
    <w:unhideWhenUsed/>
    <w:qFormat/>
    <w:pPr>
      <w:pBdr/>
      <w:spacing w:line="240" w:lineRule="auto"/>
      <w:ind/>
    </w:pPr>
    <w:rPr>
      <w:i/>
      <w:iCs/>
      <w:color w:val="1f497d" w:themeColor="text2"/>
      <w:sz w:val="18"/>
      <w:szCs w:val="18"/>
    </w:rPr>
  </w:style>
  <w:style w:type="paragraph" w:styleId="991">
    <w:name w:val="footnote text"/>
    <w:basedOn w:val="826"/>
    <w:link w:val="99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92" w:customStyle="1">
    <w:name w:val="Footnote Text Char"/>
    <w:basedOn w:val="836"/>
    <w:link w:val="991"/>
    <w:uiPriority w:val="99"/>
    <w:semiHidden/>
    <w:pPr>
      <w:pBdr/>
      <w:spacing/>
      <w:ind/>
    </w:pPr>
    <w:rPr>
      <w:sz w:val="20"/>
      <w:szCs w:val="20"/>
    </w:rPr>
  </w:style>
  <w:style w:type="character" w:styleId="993">
    <w:name w:val="footnote reference"/>
    <w:basedOn w:val="836"/>
    <w:uiPriority w:val="99"/>
    <w:semiHidden/>
    <w:unhideWhenUsed/>
    <w:pPr>
      <w:pBdr/>
      <w:spacing/>
      <w:ind/>
    </w:pPr>
    <w:rPr>
      <w:vertAlign w:val="superscript"/>
    </w:rPr>
  </w:style>
  <w:style w:type="paragraph" w:styleId="994">
    <w:name w:val="endnote text"/>
    <w:basedOn w:val="826"/>
    <w:link w:val="99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95" w:customStyle="1">
    <w:name w:val="Endnote Text Char"/>
    <w:basedOn w:val="836"/>
    <w:link w:val="994"/>
    <w:uiPriority w:val="99"/>
    <w:semiHidden/>
    <w:pPr>
      <w:pBdr/>
      <w:spacing/>
      <w:ind/>
    </w:pPr>
    <w:rPr>
      <w:sz w:val="20"/>
      <w:szCs w:val="20"/>
    </w:rPr>
  </w:style>
  <w:style w:type="character" w:styleId="996">
    <w:name w:val="endnote reference"/>
    <w:basedOn w:val="836"/>
    <w:uiPriority w:val="99"/>
    <w:semiHidden/>
    <w:unhideWhenUsed/>
    <w:pPr>
      <w:pBdr/>
      <w:spacing/>
      <w:ind/>
    </w:pPr>
    <w:rPr>
      <w:vertAlign w:val="superscript"/>
    </w:rPr>
  </w:style>
  <w:style w:type="character" w:styleId="997">
    <w:name w:val="Hyperlink"/>
    <w:basedOn w:val="836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998">
    <w:name w:val="FollowedHyperlink"/>
    <w:basedOn w:val="836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999">
    <w:name w:val="toc 1"/>
    <w:basedOn w:val="826"/>
    <w:next w:val="826"/>
    <w:uiPriority w:val="39"/>
    <w:unhideWhenUsed/>
    <w:pPr>
      <w:pBdr/>
      <w:spacing w:after="100"/>
      <w:ind/>
    </w:pPr>
  </w:style>
  <w:style w:type="paragraph" w:styleId="1000">
    <w:name w:val="toc 2"/>
    <w:basedOn w:val="826"/>
    <w:next w:val="826"/>
    <w:uiPriority w:val="39"/>
    <w:unhideWhenUsed/>
    <w:pPr>
      <w:pBdr/>
      <w:spacing w:after="100"/>
      <w:ind w:left="220"/>
    </w:pPr>
  </w:style>
  <w:style w:type="paragraph" w:styleId="1001">
    <w:name w:val="toc 3"/>
    <w:basedOn w:val="826"/>
    <w:next w:val="826"/>
    <w:uiPriority w:val="39"/>
    <w:unhideWhenUsed/>
    <w:pPr>
      <w:pBdr/>
      <w:spacing w:after="100"/>
      <w:ind w:left="440"/>
    </w:pPr>
  </w:style>
  <w:style w:type="paragraph" w:styleId="1002">
    <w:name w:val="toc 4"/>
    <w:basedOn w:val="826"/>
    <w:next w:val="826"/>
    <w:uiPriority w:val="39"/>
    <w:unhideWhenUsed/>
    <w:pPr>
      <w:pBdr/>
      <w:spacing w:after="100"/>
      <w:ind w:left="660"/>
    </w:pPr>
  </w:style>
  <w:style w:type="paragraph" w:styleId="1003">
    <w:name w:val="toc 5"/>
    <w:basedOn w:val="826"/>
    <w:next w:val="826"/>
    <w:uiPriority w:val="39"/>
    <w:unhideWhenUsed/>
    <w:pPr>
      <w:pBdr/>
      <w:spacing w:after="100"/>
      <w:ind w:left="880"/>
    </w:pPr>
  </w:style>
  <w:style w:type="paragraph" w:styleId="1004">
    <w:name w:val="toc 6"/>
    <w:basedOn w:val="826"/>
    <w:next w:val="826"/>
    <w:uiPriority w:val="39"/>
    <w:unhideWhenUsed/>
    <w:pPr>
      <w:pBdr/>
      <w:spacing w:after="100"/>
      <w:ind w:left="1100"/>
    </w:pPr>
  </w:style>
  <w:style w:type="paragraph" w:styleId="1005">
    <w:name w:val="toc 7"/>
    <w:basedOn w:val="826"/>
    <w:next w:val="826"/>
    <w:uiPriority w:val="39"/>
    <w:unhideWhenUsed/>
    <w:pPr>
      <w:pBdr/>
      <w:spacing w:after="100"/>
      <w:ind w:left="1320"/>
    </w:pPr>
  </w:style>
  <w:style w:type="paragraph" w:styleId="1006">
    <w:name w:val="toc 8"/>
    <w:basedOn w:val="826"/>
    <w:next w:val="826"/>
    <w:uiPriority w:val="39"/>
    <w:unhideWhenUsed/>
    <w:pPr>
      <w:pBdr/>
      <w:spacing w:after="100"/>
      <w:ind w:left="1540"/>
    </w:pPr>
  </w:style>
  <w:style w:type="paragraph" w:styleId="1007">
    <w:name w:val="toc 9"/>
    <w:basedOn w:val="826"/>
    <w:next w:val="826"/>
    <w:uiPriority w:val="39"/>
    <w:unhideWhenUsed/>
    <w:pPr>
      <w:pBdr/>
      <w:spacing w:after="100"/>
      <w:ind w:left="1760"/>
    </w:pPr>
  </w:style>
  <w:style w:type="character" w:styleId="1008">
    <w:name w:val="Placeholder Text"/>
    <w:basedOn w:val="836"/>
    <w:uiPriority w:val="99"/>
    <w:semiHidden/>
    <w:pPr>
      <w:pBdr/>
      <w:spacing/>
      <w:ind/>
    </w:pPr>
    <w:rPr>
      <w:color w:val="666666"/>
    </w:rPr>
  </w:style>
  <w:style w:type="paragraph" w:styleId="1009">
    <w:name w:val="TOC Heading"/>
    <w:uiPriority w:val="39"/>
    <w:unhideWhenUsed/>
    <w:pPr>
      <w:pBdr/>
      <w:spacing/>
      <w:ind/>
    </w:pPr>
  </w:style>
  <w:style w:type="paragraph" w:styleId="1010">
    <w:name w:val="table of figures"/>
    <w:basedOn w:val="826"/>
    <w:next w:val="826"/>
    <w:uiPriority w:val="99"/>
    <w:unhideWhenUsed/>
    <w:pPr>
      <w:pBdr/>
      <w:spacing w:after="0"/>
      <w:ind/>
    </w:pPr>
  </w:style>
  <w:style w:type="paragraph" w:styleId="1011">
    <w:name w:val="Header"/>
    <w:basedOn w:val="826"/>
    <w:link w:val="1012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1012" w:customStyle="1">
    <w:name w:val="Header Char"/>
    <w:basedOn w:val="836"/>
    <w:link w:val="1011"/>
    <w:uiPriority w:val="99"/>
    <w:pPr>
      <w:pBdr/>
      <w:spacing/>
      <w:ind/>
    </w:pPr>
  </w:style>
  <w:style w:type="paragraph" w:styleId="1013">
    <w:name w:val="Footer"/>
    <w:basedOn w:val="826"/>
    <w:link w:val="1014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1014" w:customStyle="1">
    <w:name w:val="Footer Char"/>
    <w:basedOn w:val="836"/>
    <w:link w:val="1013"/>
    <w:uiPriority w:val="99"/>
    <w:pPr>
      <w:pBdr/>
      <w:spacing/>
      <w:ind/>
    </w:pPr>
  </w:style>
  <w:style w:type="table" w:styleId="1015">
    <w:name w:val="Table Grid"/>
    <w:basedOn w:val="837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16">
    <w:name w:val="Balloon Text"/>
    <w:basedOn w:val="826"/>
    <w:link w:val="1017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1017" w:customStyle="1">
    <w:name w:val="Balloon Text Char"/>
    <w:basedOn w:val="836"/>
    <w:link w:val="101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759C3-ECDA-4764-8EE2-C82374310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Miljana Karanovic</dc:creator>
  <cp:keywords>Klasifikacija: Пословна тајна/Business secret</cp:keywords>
  <cp:lastModifiedBy>G1 Tijana Periz</cp:lastModifiedBy>
  <cp:revision>5</cp:revision>
  <dcterms:created xsi:type="dcterms:W3CDTF">2026-01-16T11:39:00Z</dcterms:created>
  <dcterms:modified xsi:type="dcterms:W3CDTF">2026-03-16T10:57:47Z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6dad92f8-2d33-40cf-8389-297041dafca7</vt:lpwstr>
  </property>
  <property fmtid="{D5CDD505-2E9C-101B-9397-08002B2CF9AE}" pid="3" name="NISKlasifikacija">
    <vt:lpwstr>Poslovna-tajna-Business-secret</vt:lpwstr>
  </property>
  <property fmtid="{D5CDD505-2E9C-101B-9397-08002B2CF9AE}" pid="4" name="Klasifikacija">
    <vt:lpwstr>Poslovna-tajna-Business-secret</vt:lpwstr>
  </property>
</Properties>
</file>